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026"/>
      </w:tblGrid>
      <w:tr w:rsidR="00261183" w:rsidRPr="00261183" w14:paraId="36A8376D" w14:textId="77777777" w:rsidTr="00261183">
        <w:tc>
          <w:tcPr>
            <w:tcW w:w="0" w:type="auto"/>
            <w:tcBorders>
              <w:top w:val="outset" w:sz="18" w:space="0" w:color="005EB8"/>
              <w:bottom w:val="inset" w:sz="18" w:space="0" w:color="005EB8"/>
            </w:tcBorders>
            <w:shd w:val="clear" w:color="auto" w:fill="FAFAFA"/>
            <w:tcMar>
              <w:top w:w="225" w:type="dxa"/>
              <w:left w:w="0" w:type="dxa"/>
              <w:bottom w:w="15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61183" w:rsidRPr="00261183" w14:paraId="22A5833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61183" w:rsidRPr="00261183" w14:paraId="25A3C23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61183" w:rsidRPr="00261183" w14:paraId="26B3F192" w14:textId="77777777">
                          <w:tc>
                            <w:tcPr>
                              <w:tcW w:w="0" w:type="auto"/>
                              <w:tcMar>
                                <w:top w:w="0" w:type="dxa"/>
                                <w:left w:w="270" w:type="dxa"/>
                                <w:bottom w:w="135" w:type="dxa"/>
                                <w:right w:w="270" w:type="dxa"/>
                              </w:tcMar>
                              <w:hideMark/>
                            </w:tcPr>
                            <w:p w14:paraId="3B9D9041" w14:textId="77777777" w:rsidR="00261183" w:rsidRPr="00261183" w:rsidRDefault="00261183" w:rsidP="00261183">
                              <w:pPr>
                                <w:spacing w:after="0" w:line="810" w:lineRule="atLeast"/>
                                <w:jc w:val="center"/>
                                <w:outlineLvl w:val="0"/>
                                <w:rPr>
                                  <w:rFonts w:ascii="Arial" w:eastAsia="Times New Roman" w:hAnsi="Arial" w:cs="Arial"/>
                                  <w:b/>
                                  <w:bCs/>
                                  <w:color w:val="FFFFFF"/>
                                  <w:kern w:val="36"/>
                                  <w:sz w:val="54"/>
                                  <w:szCs w:val="54"/>
                                  <w:lang w:eastAsia="en-GB"/>
                                </w:rPr>
                              </w:pPr>
                              <w:r w:rsidRPr="00261183">
                                <w:rPr>
                                  <w:rFonts w:ascii="Arial" w:eastAsia="Times New Roman" w:hAnsi="Arial" w:cs="Arial"/>
                                  <w:b/>
                                  <w:bCs/>
                                  <w:color w:val="4472C4" w:themeColor="accent1"/>
                                  <w:kern w:val="36"/>
                                  <w:sz w:val="53"/>
                                  <w:szCs w:val="53"/>
                                  <w:lang w:eastAsia="en-GB"/>
                                </w:rPr>
                                <w:t>COVID-19 and Influenza vaccination programme</w:t>
                              </w:r>
                              <w:r w:rsidRPr="00261183">
                                <w:rPr>
                                  <w:rFonts w:ascii="Arial" w:eastAsia="Times New Roman" w:hAnsi="Arial" w:cs="Arial"/>
                                  <w:b/>
                                  <w:bCs/>
                                  <w:color w:val="FFFFFF"/>
                                  <w:kern w:val="36"/>
                                  <w:sz w:val="54"/>
                                  <w:szCs w:val="54"/>
                                  <w:lang w:eastAsia="en-GB"/>
                                </w:rPr>
                                <w:br/>
                              </w:r>
                              <w:r w:rsidRPr="00261183">
                                <w:rPr>
                                  <w:rFonts w:ascii="Arial" w:eastAsia="Times New Roman" w:hAnsi="Arial" w:cs="Arial"/>
                                  <w:b/>
                                  <w:bCs/>
                                  <w:color w:val="FFFFFF"/>
                                  <w:kern w:val="36"/>
                                  <w:sz w:val="42"/>
                                  <w:szCs w:val="42"/>
                                  <w:lang w:eastAsia="en-GB"/>
                                </w:rPr>
                                <w:t>East Sussex update</w:t>
                              </w:r>
                              <w:r w:rsidRPr="00261183">
                                <w:rPr>
                                  <w:rFonts w:ascii="Arial" w:eastAsia="Times New Roman" w:hAnsi="Arial" w:cs="Arial"/>
                                  <w:b/>
                                  <w:bCs/>
                                  <w:color w:val="FFFFFF"/>
                                  <w:kern w:val="36"/>
                                  <w:sz w:val="54"/>
                                  <w:szCs w:val="54"/>
                                  <w:lang w:eastAsia="en-GB"/>
                                </w:rPr>
                                <w:br/>
                              </w:r>
                              <w:r w:rsidRPr="00261183">
                                <w:rPr>
                                  <w:rFonts w:ascii="Arial" w:eastAsia="Times New Roman" w:hAnsi="Arial" w:cs="Arial"/>
                                  <w:b/>
                                  <w:bCs/>
                                  <w:color w:val="FFFFFF"/>
                                  <w:kern w:val="36"/>
                                  <w:sz w:val="33"/>
                                  <w:szCs w:val="33"/>
                                  <w:lang w:eastAsia="en-GB"/>
                                </w:rPr>
                                <w:t>2 December 2021</w:t>
                              </w:r>
                            </w:p>
                          </w:tc>
                        </w:tr>
                      </w:tbl>
                      <w:p w14:paraId="60472D5A"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165DAC3E"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42A7B3C4" w14:textId="77777777" w:rsidR="00261183" w:rsidRPr="00261183" w:rsidRDefault="00261183" w:rsidP="00261183">
            <w:pPr>
              <w:spacing w:after="0" w:line="240" w:lineRule="auto"/>
              <w:jc w:val="center"/>
              <w:rPr>
                <w:rFonts w:ascii="Times New Roman" w:eastAsia="Times New Roman" w:hAnsi="Times New Roman" w:cs="Times New Roman"/>
                <w:color w:val="000000"/>
                <w:sz w:val="27"/>
                <w:szCs w:val="27"/>
                <w:lang w:eastAsia="en-GB"/>
              </w:rPr>
            </w:pPr>
          </w:p>
        </w:tc>
      </w:tr>
      <w:tr w:rsidR="00261183" w:rsidRPr="00261183" w14:paraId="7184E47B" w14:textId="77777777" w:rsidTr="00261183">
        <w:tc>
          <w:tcPr>
            <w:tcW w:w="0" w:type="auto"/>
            <w:tcBorders>
              <w:top w:val="nil"/>
              <w:bottom w:val="nil"/>
            </w:tcBorders>
            <w:shd w:val="clear" w:color="auto" w:fill="FAFAFA"/>
            <w:tcMar>
              <w:top w:w="45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61183" w:rsidRPr="00261183" w14:paraId="13BC6F0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261183" w:rsidRPr="00261183" w14:paraId="6A8DF1D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61183" w:rsidRPr="00261183" w14:paraId="061A0510" w14:textId="77777777">
                          <w:tc>
                            <w:tcPr>
                              <w:tcW w:w="0" w:type="auto"/>
                              <w:tcMar>
                                <w:top w:w="135" w:type="dxa"/>
                                <w:left w:w="270" w:type="dxa"/>
                                <w:bottom w:w="135" w:type="dxa"/>
                                <w:right w:w="270" w:type="dxa"/>
                              </w:tcMar>
                              <w:vAlign w:val="center"/>
                              <w:hideMark/>
                            </w:tcPr>
                            <w:tbl>
                              <w:tblPr>
                                <w:tblW w:w="5000" w:type="pct"/>
                                <w:shd w:val="clear" w:color="auto" w:fill="9ADFB0"/>
                                <w:tblCellMar>
                                  <w:top w:w="15" w:type="dxa"/>
                                  <w:left w:w="15" w:type="dxa"/>
                                  <w:bottom w:w="15" w:type="dxa"/>
                                  <w:right w:w="15" w:type="dxa"/>
                                </w:tblCellMar>
                                <w:tblLook w:val="04A0" w:firstRow="1" w:lastRow="0" w:firstColumn="1" w:lastColumn="0" w:noHBand="0" w:noVBand="1"/>
                              </w:tblPr>
                              <w:tblGrid>
                                <w:gridCol w:w="8460"/>
                              </w:tblGrid>
                              <w:tr w:rsidR="00261183" w:rsidRPr="00261183" w14:paraId="6CCA6315" w14:textId="77777777">
                                <w:tc>
                                  <w:tcPr>
                                    <w:tcW w:w="0" w:type="auto"/>
                                    <w:shd w:val="clear" w:color="auto" w:fill="9ADFB0"/>
                                    <w:tcMar>
                                      <w:top w:w="270" w:type="dxa"/>
                                      <w:left w:w="270" w:type="dxa"/>
                                      <w:bottom w:w="270" w:type="dxa"/>
                                      <w:right w:w="270" w:type="dxa"/>
                                    </w:tcMar>
                                    <w:hideMark/>
                                  </w:tcPr>
                                  <w:p w14:paraId="6E63268A" w14:textId="77777777" w:rsidR="00261183" w:rsidRPr="00261183" w:rsidRDefault="00261183" w:rsidP="00261183">
                                    <w:pPr>
                                      <w:spacing w:after="0" w:line="413" w:lineRule="atLeast"/>
                                      <w:outlineLvl w:val="1"/>
                                      <w:rPr>
                                        <w:rFonts w:ascii="Helvetica" w:eastAsia="Times New Roman" w:hAnsi="Helvetica" w:cs="Arial"/>
                                        <w:b/>
                                        <w:bCs/>
                                        <w:color w:val="000000"/>
                                        <w:sz w:val="33"/>
                                        <w:szCs w:val="33"/>
                                        <w:lang w:eastAsia="en-GB"/>
                                      </w:rPr>
                                    </w:pPr>
                                    <w:r w:rsidRPr="00261183">
                                      <w:rPr>
                                        <w:rFonts w:ascii="Helvetica" w:eastAsia="Times New Roman" w:hAnsi="Helvetica" w:cs="Arial"/>
                                        <w:b/>
                                        <w:bCs/>
                                        <w:color w:val="000000"/>
                                        <w:sz w:val="33"/>
                                        <w:szCs w:val="33"/>
                                        <w:lang w:eastAsia="en-GB"/>
                                      </w:rPr>
                                      <w:t>The NHS is getting ready to offer a COVID-19 booster to everyone aged 18 or over</w:t>
                                    </w:r>
                                  </w:p>
                                </w:tc>
                              </w:tr>
                            </w:tbl>
                            <w:p w14:paraId="2B480CA6"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2F40F89A"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62842417"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0C737DF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61183" w:rsidRPr="00261183" w14:paraId="22D80A98" w14:textId="77777777">
                          <w:tc>
                            <w:tcPr>
                              <w:tcW w:w="0" w:type="auto"/>
                              <w:tcMar>
                                <w:top w:w="0" w:type="dxa"/>
                                <w:left w:w="135" w:type="dxa"/>
                                <w:bottom w:w="0" w:type="dxa"/>
                                <w:right w:w="135" w:type="dxa"/>
                              </w:tcMar>
                              <w:hideMark/>
                            </w:tcPr>
                            <w:p w14:paraId="026975C7" w14:textId="77777777" w:rsidR="00261183" w:rsidRPr="00261183" w:rsidRDefault="00261183" w:rsidP="00261183">
                              <w:pPr>
                                <w:spacing w:after="0" w:line="240" w:lineRule="auto"/>
                                <w:jc w:val="center"/>
                                <w:rPr>
                                  <w:rFonts w:ascii="Times New Roman" w:eastAsia="Times New Roman" w:hAnsi="Times New Roman" w:cs="Times New Roman"/>
                                  <w:sz w:val="24"/>
                                  <w:szCs w:val="24"/>
                                  <w:lang w:eastAsia="en-GB"/>
                                </w:rPr>
                              </w:pPr>
                              <w:r w:rsidRPr="00261183">
                                <w:rPr>
                                  <w:rFonts w:ascii="Times New Roman" w:eastAsia="Times New Roman" w:hAnsi="Times New Roman" w:cs="Times New Roman"/>
                                  <w:noProof/>
                                  <w:sz w:val="24"/>
                                  <w:szCs w:val="24"/>
                                  <w:lang w:eastAsia="en-GB"/>
                                </w:rPr>
                                <w:drawing>
                                  <wp:inline distT="0" distB="0" distL="0" distR="0" wp14:anchorId="123E34BA" wp14:editId="777988BA">
                                    <wp:extent cx="5372100" cy="3019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551B1EA5"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45B4B816"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160135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61183" w:rsidRPr="00261183" w14:paraId="441C67DD" w14:textId="77777777">
                          <w:tc>
                            <w:tcPr>
                              <w:tcW w:w="0" w:type="auto"/>
                              <w:tcMar>
                                <w:top w:w="0" w:type="dxa"/>
                                <w:left w:w="270" w:type="dxa"/>
                                <w:bottom w:w="135" w:type="dxa"/>
                                <w:right w:w="270" w:type="dxa"/>
                              </w:tcMar>
                              <w:hideMark/>
                            </w:tcPr>
                            <w:p w14:paraId="4106FCC8" w14:textId="77777777" w:rsidR="00261183" w:rsidRPr="00261183" w:rsidRDefault="00261183" w:rsidP="00261183">
                              <w:pPr>
                                <w:spacing w:before="150" w:after="150"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t>This week it was announced that all adults will be offered a COVID-19 booster by the end of January.</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It was also announced that the time between a second vaccine and a booster will be reduced from six months to three, and that 12 to 15 year olds are recommended to have a second vaccine.</w:t>
                              </w:r>
                              <w:r w:rsidRPr="00261183">
                                <w:rPr>
                                  <w:rFonts w:ascii="Arial" w:eastAsia="Times New Roman" w:hAnsi="Arial" w:cs="Arial"/>
                                  <w:color w:val="202020"/>
                                  <w:sz w:val="24"/>
                                  <w:szCs w:val="24"/>
                                  <w:lang w:eastAsia="en-GB"/>
                                </w:rPr>
                                <w:br/>
                              </w:r>
                              <w:r w:rsidRPr="00261183">
                                <w:rPr>
                                  <w:rFonts w:ascii="Arial" w:eastAsia="Times New Roman" w:hAnsi="Arial" w:cs="Arial"/>
                                  <w:color w:val="202020"/>
                                  <w:sz w:val="24"/>
                                  <w:szCs w:val="24"/>
                                  <w:lang w:eastAsia="en-GB"/>
                                </w:rPr>
                                <w:lastRenderedPageBreak/>
                                <w:t> </w:t>
                              </w:r>
                              <w:r w:rsidRPr="00261183">
                                <w:rPr>
                                  <w:rFonts w:ascii="Arial" w:eastAsia="Times New Roman" w:hAnsi="Arial" w:cs="Arial"/>
                                  <w:color w:val="202020"/>
                                  <w:sz w:val="24"/>
                                  <w:szCs w:val="24"/>
                                  <w:lang w:eastAsia="en-GB"/>
                                </w:rPr>
                                <w:br/>
                                <w:t>After the JCVI made their announcements on Monday, the NHS confirmed that those at greatest risk will continue to be prioritised and the current eligible groups remain at this time.</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Younger groups will then start to be invited in descending age order over the coming weeks.</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The NHS will be in touch to let people know when it’s their turn.</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 xml:space="preserve">We are urging anyone who isn’t yet eligible to please wait to be contacted by the NHS for your booster. Please don’t attend a </w:t>
                              </w:r>
                              <w:proofErr w:type="gramStart"/>
                              <w:r w:rsidRPr="00261183">
                                <w:rPr>
                                  <w:rFonts w:ascii="Arial" w:eastAsia="Times New Roman" w:hAnsi="Arial" w:cs="Arial"/>
                                  <w:color w:val="202020"/>
                                  <w:sz w:val="24"/>
                                  <w:szCs w:val="24"/>
                                  <w:lang w:eastAsia="en-GB"/>
                                </w:rPr>
                                <w:t>walk in</w:t>
                              </w:r>
                              <w:proofErr w:type="gramEnd"/>
                              <w:r w:rsidRPr="00261183">
                                <w:rPr>
                                  <w:rFonts w:ascii="Arial" w:eastAsia="Times New Roman" w:hAnsi="Arial" w:cs="Arial"/>
                                  <w:color w:val="202020"/>
                                  <w:sz w:val="24"/>
                                  <w:szCs w:val="24"/>
                                  <w:lang w:eastAsia="en-GB"/>
                                </w:rPr>
                                <w:t xml:space="preserve"> service as at the current time we cannot offer it to you.</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If you are 40 and over, or 16 and over in one of the clinical at risk groups and you haven’t yet had your booster or got an appointment – please use the National Booking System website or 119 to arrange your vaccine. We have added more than 10,000 appointments per week across our services in the last week and more appointments are added every day.</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If you have a booked appointment, please make sure you attend this and receive your booster vaccine.</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To date more than 3 million vaccinations have been given in Sussex, with more than 70,000 vaccines being offered each week.</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r>
                              <w:hyperlink r:id="rId6" w:tgtFrame="_blank" w:history="1">
                                <w:r w:rsidRPr="00261183">
                                  <w:rPr>
                                    <w:rFonts w:ascii="Arial" w:eastAsia="Times New Roman" w:hAnsi="Arial" w:cs="Arial"/>
                                    <w:color w:val="005EB8"/>
                                    <w:sz w:val="24"/>
                                    <w:szCs w:val="24"/>
                                    <w:u w:val="single"/>
                                    <w:lang w:eastAsia="en-GB"/>
                                  </w:rPr>
                                  <w:t>Read more on the vaccination programme</w:t>
                                </w:r>
                              </w:hyperlink>
                            </w:p>
                          </w:tc>
                        </w:tr>
                      </w:tbl>
                      <w:p w14:paraId="10C94FA5"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477E756D"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6E948E36" w14:textId="77777777">
                    <w:tc>
                      <w:tcPr>
                        <w:tcW w:w="0" w:type="auto"/>
                        <w:tcMar>
                          <w:top w:w="270" w:type="dxa"/>
                          <w:left w:w="270" w:type="dxa"/>
                          <w:bottom w:w="270" w:type="dxa"/>
                          <w:right w:w="270" w:type="dxa"/>
                        </w:tcMar>
                        <w:vAlign w:val="center"/>
                        <w:hideMark/>
                      </w:tcPr>
                      <w:tbl>
                        <w:tblPr>
                          <w:tblW w:w="5000" w:type="pct"/>
                          <w:tblBorders>
                            <w:top w:val="single" w:sz="12" w:space="0" w:color="003087"/>
                          </w:tblBorders>
                          <w:tblCellMar>
                            <w:left w:w="0" w:type="dxa"/>
                            <w:right w:w="0" w:type="dxa"/>
                          </w:tblCellMar>
                          <w:tblLook w:val="04A0" w:firstRow="1" w:lastRow="0" w:firstColumn="1" w:lastColumn="0" w:noHBand="0" w:noVBand="1"/>
                        </w:tblPr>
                        <w:tblGrid>
                          <w:gridCol w:w="8460"/>
                        </w:tblGrid>
                        <w:tr w:rsidR="00261183" w:rsidRPr="00261183" w14:paraId="14455FE3" w14:textId="77777777">
                          <w:tc>
                            <w:tcPr>
                              <w:tcW w:w="0" w:type="auto"/>
                              <w:vAlign w:val="center"/>
                              <w:hideMark/>
                            </w:tcPr>
                            <w:p w14:paraId="596BB681"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447C45F5"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54208F06"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30D78D4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61183" w:rsidRPr="00261183" w14:paraId="23F7FEE0" w14:textId="77777777">
                          <w:tc>
                            <w:tcPr>
                              <w:tcW w:w="0" w:type="auto"/>
                              <w:tcMar>
                                <w:top w:w="135" w:type="dxa"/>
                                <w:left w:w="270" w:type="dxa"/>
                                <w:bottom w:w="135" w:type="dxa"/>
                                <w:right w:w="270" w:type="dxa"/>
                              </w:tcMar>
                              <w:vAlign w:val="center"/>
                              <w:hideMark/>
                            </w:tcPr>
                            <w:tbl>
                              <w:tblPr>
                                <w:tblW w:w="5000" w:type="pct"/>
                                <w:shd w:val="clear" w:color="auto" w:fill="9ADFB0"/>
                                <w:tblCellMar>
                                  <w:top w:w="15" w:type="dxa"/>
                                  <w:left w:w="15" w:type="dxa"/>
                                  <w:bottom w:w="15" w:type="dxa"/>
                                  <w:right w:w="15" w:type="dxa"/>
                                </w:tblCellMar>
                                <w:tblLook w:val="04A0" w:firstRow="1" w:lastRow="0" w:firstColumn="1" w:lastColumn="0" w:noHBand="0" w:noVBand="1"/>
                              </w:tblPr>
                              <w:tblGrid>
                                <w:gridCol w:w="8460"/>
                              </w:tblGrid>
                              <w:tr w:rsidR="00261183" w:rsidRPr="00261183" w14:paraId="42730FB2" w14:textId="77777777">
                                <w:tc>
                                  <w:tcPr>
                                    <w:tcW w:w="0" w:type="auto"/>
                                    <w:shd w:val="clear" w:color="auto" w:fill="9ADFB0"/>
                                    <w:tcMar>
                                      <w:top w:w="270" w:type="dxa"/>
                                      <w:left w:w="270" w:type="dxa"/>
                                      <w:bottom w:w="270" w:type="dxa"/>
                                      <w:right w:w="270" w:type="dxa"/>
                                    </w:tcMar>
                                    <w:hideMark/>
                                  </w:tcPr>
                                  <w:p w14:paraId="001BB81E" w14:textId="77777777" w:rsidR="00261183" w:rsidRPr="00261183" w:rsidRDefault="00261183" w:rsidP="00261183">
                                    <w:pPr>
                                      <w:spacing w:after="0" w:line="413" w:lineRule="atLeast"/>
                                      <w:outlineLvl w:val="1"/>
                                      <w:rPr>
                                        <w:rFonts w:ascii="Helvetica" w:eastAsia="Times New Roman" w:hAnsi="Helvetica" w:cs="Arial"/>
                                        <w:b/>
                                        <w:bCs/>
                                        <w:color w:val="000000"/>
                                        <w:sz w:val="33"/>
                                        <w:szCs w:val="33"/>
                                        <w:lang w:eastAsia="en-GB"/>
                                      </w:rPr>
                                    </w:pPr>
                                    <w:r w:rsidRPr="00261183">
                                      <w:rPr>
                                        <w:rFonts w:ascii="Helvetica" w:eastAsia="Times New Roman" w:hAnsi="Helvetica" w:cs="Arial"/>
                                        <w:b/>
                                        <w:bCs/>
                                        <w:color w:val="000000"/>
                                        <w:sz w:val="33"/>
                                        <w:szCs w:val="33"/>
                                        <w:lang w:eastAsia="en-GB"/>
                                      </w:rPr>
                                      <w:t xml:space="preserve">Launch of </w:t>
                                    </w:r>
                                    <w:proofErr w:type="spellStart"/>
                                    <w:r w:rsidRPr="00261183">
                                      <w:rPr>
                                        <w:rFonts w:ascii="Helvetica" w:eastAsia="Times New Roman" w:hAnsi="Helvetica" w:cs="Arial"/>
                                        <w:b/>
                                        <w:bCs/>
                                        <w:color w:val="000000"/>
                                        <w:sz w:val="33"/>
                                        <w:szCs w:val="33"/>
                                        <w:lang w:eastAsia="en-GB"/>
                                      </w:rPr>
                                      <w:t>Jabvent</w:t>
                                    </w:r>
                                    <w:proofErr w:type="spellEnd"/>
                                    <w:r w:rsidRPr="00261183">
                                      <w:rPr>
                                        <w:rFonts w:ascii="Helvetica" w:eastAsia="Times New Roman" w:hAnsi="Helvetica" w:cs="Arial"/>
                                        <w:b/>
                                        <w:bCs/>
                                        <w:color w:val="000000"/>
                                        <w:sz w:val="33"/>
                                        <w:szCs w:val="33"/>
                                        <w:lang w:eastAsia="en-GB"/>
                                      </w:rPr>
                                      <w:t xml:space="preserve"> calendar</w:t>
                                    </w:r>
                                  </w:p>
                                </w:tc>
                              </w:tr>
                            </w:tbl>
                            <w:p w14:paraId="532DED5E"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7BF9950A"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5853C551"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538C7B4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61183" w:rsidRPr="00261183" w14:paraId="582B9EA3" w14:textId="77777777">
                          <w:tc>
                            <w:tcPr>
                              <w:tcW w:w="0" w:type="auto"/>
                              <w:tcMar>
                                <w:top w:w="0" w:type="dxa"/>
                                <w:left w:w="135" w:type="dxa"/>
                                <w:bottom w:w="0" w:type="dxa"/>
                                <w:right w:w="135" w:type="dxa"/>
                              </w:tcMar>
                              <w:hideMark/>
                            </w:tcPr>
                            <w:p w14:paraId="20C59D2E" w14:textId="77777777" w:rsidR="00261183" w:rsidRPr="00261183" w:rsidRDefault="00261183" w:rsidP="00261183">
                              <w:pPr>
                                <w:spacing w:after="0" w:line="240" w:lineRule="auto"/>
                                <w:jc w:val="center"/>
                                <w:rPr>
                                  <w:rFonts w:ascii="Times New Roman" w:eastAsia="Times New Roman" w:hAnsi="Times New Roman" w:cs="Times New Roman"/>
                                  <w:sz w:val="24"/>
                                  <w:szCs w:val="24"/>
                                  <w:lang w:eastAsia="en-GB"/>
                                </w:rPr>
                              </w:pPr>
                              <w:r w:rsidRPr="00261183">
                                <w:rPr>
                                  <w:rFonts w:ascii="Times New Roman" w:eastAsia="Times New Roman" w:hAnsi="Times New Roman" w:cs="Times New Roman"/>
                                  <w:noProof/>
                                  <w:sz w:val="24"/>
                                  <w:szCs w:val="24"/>
                                  <w:lang w:eastAsia="en-GB"/>
                                </w:rPr>
                                <w:lastRenderedPageBreak/>
                                <w:drawing>
                                  <wp:inline distT="0" distB="0" distL="0" distR="0" wp14:anchorId="0C7F3A84" wp14:editId="07F47FA5">
                                    <wp:extent cx="5372100" cy="3019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1C71C482"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4F623AA5"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5C2D3E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61183" w:rsidRPr="00261183" w14:paraId="292A8BA0" w14:textId="77777777">
                          <w:tc>
                            <w:tcPr>
                              <w:tcW w:w="0" w:type="auto"/>
                              <w:tcMar>
                                <w:top w:w="0" w:type="dxa"/>
                                <w:left w:w="270" w:type="dxa"/>
                                <w:bottom w:w="135" w:type="dxa"/>
                                <w:right w:w="270" w:type="dxa"/>
                              </w:tcMar>
                              <w:hideMark/>
                            </w:tcPr>
                            <w:p w14:paraId="06709C58" w14:textId="77777777" w:rsidR="00261183" w:rsidRPr="00261183" w:rsidRDefault="00261183" w:rsidP="00261183">
                              <w:pPr>
                                <w:spacing w:before="150" w:after="150"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t> This week we have launched our ‘</w:t>
                              </w:r>
                              <w:proofErr w:type="spellStart"/>
                              <w:r w:rsidRPr="00261183">
                                <w:rPr>
                                  <w:rFonts w:ascii="Arial" w:eastAsia="Times New Roman" w:hAnsi="Arial" w:cs="Arial"/>
                                  <w:color w:val="202020"/>
                                  <w:sz w:val="24"/>
                                  <w:szCs w:val="24"/>
                                  <w:lang w:eastAsia="en-GB"/>
                                </w:rPr>
                                <w:t>Jabvent</w:t>
                              </w:r>
                              <w:proofErr w:type="spellEnd"/>
                              <w:r w:rsidRPr="00261183">
                                <w:rPr>
                                  <w:rFonts w:ascii="Arial" w:eastAsia="Times New Roman" w:hAnsi="Arial" w:cs="Arial"/>
                                  <w:color w:val="202020"/>
                                  <w:sz w:val="24"/>
                                  <w:szCs w:val="24"/>
                                  <w:lang w:eastAsia="en-GB"/>
                                </w:rPr>
                                <w:t>’ calendar.</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The aim is to celebrate the thousands of people who have been involved in the COVID-19 vaccination roll out.</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The programme started nationally and for Sussex on 08 December 2020 and to date more than 3 million vaccinations have been given to people across our communities. This includes 1,356,283 first doses, 1,258,921 second doses, and 533,670 booster doses.</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Thousands of people have been involved in the programme from vaccinators to booking teams, to administrators, volunteers at sites and transport providers to help get people to their appointments.</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r>
                              <w:proofErr w:type="spellStart"/>
                              <w:r w:rsidRPr="00261183">
                                <w:rPr>
                                  <w:rFonts w:ascii="Arial" w:eastAsia="Times New Roman" w:hAnsi="Arial" w:cs="Arial"/>
                                  <w:color w:val="202020"/>
                                  <w:sz w:val="24"/>
                                  <w:szCs w:val="24"/>
                                  <w:lang w:eastAsia="en-GB"/>
                                </w:rPr>
                                <w:t>Jabvent</w:t>
                              </w:r>
                              <w:proofErr w:type="spellEnd"/>
                              <w:r w:rsidRPr="00261183">
                                <w:rPr>
                                  <w:rFonts w:ascii="Arial" w:eastAsia="Times New Roman" w:hAnsi="Arial" w:cs="Arial"/>
                                  <w:color w:val="202020"/>
                                  <w:sz w:val="24"/>
                                  <w:szCs w:val="24"/>
                                  <w:lang w:eastAsia="en-GB"/>
                                </w:rPr>
                                <w:t xml:space="preserve"> will celebrate the people behind the programme and tell their story – both those involved in the programme and also the people who have received the vaccine and what it means to them.</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Anne Streeter, is 74 and lives in Patcham. She retired from the NHS in 2014 after 43 years’ service and has been part of the team at the vaccination centre in Brighton.</w:t>
                              </w:r>
                              <w:r w:rsidRPr="00261183">
                                <w:rPr>
                                  <w:rFonts w:ascii="Arial" w:eastAsia="Times New Roman" w:hAnsi="Arial" w:cs="Arial"/>
                                  <w:color w:val="202020"/>
                                  <w:sz w:val="24"/>
                                  <w:szCs w:val="24"/>
                                  <w:lang w:eastAsia="en-GB"/>
                                </w:rPr>
                                <w:br/>
                              </w:r>
                              <w:r w:rsidRPr="00261183">
                                <w:rPr>
                                  <w:rFonts w:ascii="Arial" w:eastAsia="Times New Roman" w:hAnsi="Arial" w:cs="Arial"/>
                                  <w:color w:val="202020"/>
                                  <w:sz w:val="24"/>
                                  <w:szCs w:val="24"/>
                                  <w:lang w:eastAsia="en-GB"/>
                                </w:rPr>
                                <w:lastRenderedPageBreak/>
                                <w:t> </w:t>
                              </w:r>
                              <w:r w:rsidRPr="00261183">
                                <w:rPr>
                                  <w:rFonts w:ascii="Arial" w:eastAsia="Times New Roman" w:hAnsi="Arial" w:cs="Arial"/>
                                  <w:color w:val="202020"/>
                                  <w:sz w:val="24"/>
                                  <w:szCs w:val="24"/>
                                  <w:lang w:eastAsia="en-GB"/>
                                </w:rPr>
                                <w:br/>
                                <w:t>Anne said: “When I saw the advertisement on Facebook for stewards at the vaccination centre, I didn’t think twice about applying. I knew instantly that it was something I wanted to do. I read the role description and thought, ‘I can do this!’</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“Volunteering means choosing to work - and the best thing I can offer is my time. Volunteering helps me feel I am part of something outside my friends and family, and gives me a great sense of achievement and satisfaction.</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“I wanted to be involved with the vaccination programme and volunteering was a way that I could be part of this ground-breaking project.”</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You can be part of ‘</w:t>
                              </w:r>
                              <w:proofErr w:type="spellStart"/>
                              <w:r w:rsidRPr="00261183">
                                <w:rPr>
                                  <w:rFonts w:ascii="Arial" w:eastAsia="Times New Roman" w:hAnsi="Arial" w:cs="Arial"/>
                                  <w:color w:val="202020"/>
                                  <w:sz w:val="24"/>
                                  <w:szCs w:val="24"/>
                                  <w:lang w:eastAsia="en-GB"/>
                                </w:rPr>
                                <w:t>Jabvent</w:t>
                              </w:r>
                              <w:proofErr w:type="spellEnd"/>
                              <w:r w:rsidRPr="00261183">
                                <w:rPr>
                                  <w:rFonts w:ascii="Arial" w:eastAsia="Times New Roman" w:hAnsi="Arial" w:cs="Arial"/>
                                  <w:color w:val="202020"/>
                                  <w:sz w:val="24"/>
                                  <w:szCs w:val="24"/>
                                  <w:lang w:eastAsia="en-GB"/>
                                </w:rPr>
                                <w:t>’ and tell your story – what it has meant to you to be part of the programme? Share your story by emailing </w:t>
                              </w:r>
                              <w:hyperlink r:id="rId8" w:history="1">
                                <w:r w:rsidRPr="00261183">
                                  <w:rPr>
                                    <w:rFonts w:ascii="Arial" w:eastAsia="Times New Roman" w:hAnsi="Arial" w:cs="Arial"/>
                                    <w:color w:val="005EB8"/>
                                    <w:sz w:val="24"/>
                                    <w:szCs w:val="24"/>
                                    <w:u w:val="single"/>
                                    <w:lang w:eastAsia="en-GB"/>
                                  </w:rPr>
                                  <w:t>sxccg.comms@nhs.net</w:t>
                                </w:r>
                              </w:hyperlink>
                            </w:p>
                          </w:tc>
                        </w:tr>
                      </w:tbl>
                      <w:p w14:paraId="603B40AE"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4ED51E7C"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6392ACAD" w14:textId="77777777">
                    <w:tc>
                      <w:tcPr>
                        <w:tcW w:w="0" w:type="auto"/>
                        <w:tcMar>
                          <w:top w:w="270" w:type="dxa"/>
                          <w:left w:w="270" w:type="dxa"/>
                          <w:bottom w:w="270" w:type="dxa"/>
                          <w:right w:w="270" w:type="dxa"/>
                        </w:tcMar>
                        <w:vAlign w:val="center"/>
                        <w:hideMark/>
                      </w:tcPr>
                      <w:tbl>
                        <w:tblPr>
                          <w:tblW w:w="5000" w:type="pct"/>
                          <w:tblBorders>
                            <w:top w:val="single" w:sz="12" w:space="0" w:color="003087"/>
                          </w:tblBorders>
                          <w:tblCellMar>
                            <w:left w:w="0" w:type="dxa"/>
                            <w:right w:w="0" w:type="dxa"/>
                          </w:tblCellMar>
                          <w:tblLook w:val="04A0" w:firstRow="1" w:lastRow="0" w:firstColumn="1" w:lastColumn="0" w:noHBand="0" w:noVBand="1"/>
                        </w:tblPr>
                        <w:tblGrid>
                          <w:gridCol w:w="8460"/>
                        </w:tblGrid>
                        <w:tr w:rsidR="00261183" w:rsidRPr="00261183" w14:paraId="40372551" w14:textId="77777777">
                          <w:tc>
                            <w:tcPr>
                              <w:tcW w:w="0" w:type="auto"/>
                              <w:vAlign w:val="center"/>
                              <w:hideMark/>
                            </w:tcPr>
                            <w:p w14:paraId="60FF60F3"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1E9F6281"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0CF7636F"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4449F8D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61183" w:rsidRPr="00261183" w14:paraId="309634B6" w14:textId="77777777">
                          <w:tc>
                            <w:tcPr>
                              <w:tcW w:w="0" w:type="auto"/>
                              <w:tcMar>
                                <w:top w:w="135" w:type="dxa"/>
                                <w:left w:w="270" w:type="dxa"/>
                                <w:bottom w:w="135" w:type="dxa"/>
                                <w:right w:w="270" w:type="dxa"/>
                              </w:tcMar>
                              <w:vAlign w:val="center"/>
                              <w:hideMark/>
                            </w:tcPr>
                            <w:tbl>
                              <w:tblPr>
                                <w:tblW w:w="5000" w:type="pct"/>
                                <w:shd w:val="clear" w:color="auto" w:fill="9ADFB0"/>
                                <w:tblCellMar>
                                  <w:top w:w="15" w:type="dxa"/>
                                  <w:left w:w="15" w:type="dxa"/>
                                  <w:bottom w:w="15" w:type="dxa"/>
                                  <w:right w:w="15" w:type="dxa"/>
                                </w:tblCellMar>
                                <w:tblLook w:val="04A0" w:firstRow="1" w:lastRow="0" w:firstColumn="1" w:lastColumn="0" w:noHBand="0" w:noVBand="1"/>
                              </w:tblPr>
                              <w:tblGrid>
                                <w:gridCol w:w="8460"/>
                              </w:tblGrid>
                              <w:tr w:rsidR="00261183" w:rsidRPr="00261183" w14:paraId="7FB69B47" w14:textId="77777777">
                                <w:tc>
                                  <w:tcPr>
                                    <w:tcW w:w="0" w:type="auto"/>
                                    <w:shd w:val="clear" w:color="auto" w:fill="9ADFB0"/>
                                    <w:tcMar>
                                      <w:top w:w="270" w:type="dxa"/>
                                      <w:left w:w="270" w:type="dxa"/>
                                      <w:bottom w:w="270" w:type="dxa"/>
                                      <w:right w:w="270" w:type="dxa"/>
                                    </w:tcMar>
                                    <w:hideMark/>
                                  </w:tcPr>
                                  <w:p w14:paraId="09AE5319" w14:textId="77777777" w:rsidR="00261183" w:rsidRPr="00261183" w:rsidRDefault="00261183" w:rsidP="00261183">
                                    <w:pPr>
                                      <w:spacing w:after="0" w:line="413" w:lineRule="atLeast"/>
                                      <w:outlineLvl w:val="1"/>
                                      <w:rPr>
                                        <w:rFonts w:ascii="Helvetica" w:eastAsia="Times New Roman" w:hAnsi="Helvetica" w:cs="Arial"/>
                                        <w:b/>
                                        <w:bCs/>
                                        <w:color w:val="000000"/>
                                        <w:sz w:val="33"/>
                                        <w:szCs w:val="33"/>
                                        <w:lang w:eastAsia="en-GB"/>
                                      </w:rPr>
                                    </w:pPr>
                                    <w:r w:rsidRPr="00261183">
                                      <w:rPr>
                                        <w:rFonts w:ascii="Helvetica" w:eastAsia="Times New Roman" w:hAnsi="Helvetica" w:cs="Arial"/>
                                        <w:b/>
                                        <w:bCs/>
                                        <w:color w:val="000000"/>
                                        <w:sz w:val="33"/>
                                        <w:szCs w:val="33"/>
                                        <w:lang w:eastAsia="en-GB"/>
                                      </w:rPr>
                                      <w:t>Pregnant women urged to get COVID-19 jab as data from England shows it is safe</w:t>
                                    </w:r>
                                  </w:p>
                                </w:tc>
                              </w:tr>
                            </w:tbl>
                            <w:p w14:paraId="1B6FF1A6"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0D7107EE"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64DB7571"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14A8435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61183" w:rsidRPr="00261183" w14:paraId="629CB346" w14:textId="77777777">
                          <w:tc>
                            <w:tcPr>
                              <w:tcW w:w="0" w:type="auto"/>
                              <w:tcMar>
                                <w:top w:w="0" w:type="dxa"/>
                                <w:left w:w="135" w:type="dxa"/>
                                <w:bottom w:w="0" w:type="dxa"/>
                                <w:right w:w="135" w:type="dxa"/>
                              </w:tcMar>
                              <w:hideMark/>
                            </w:tcPr>
                            <w:p w14:paraId="52355222" w14:textId="77777777" w:rsidR="00261183" w:rsidRPr="00261183" w:rsidRDefault="00261183" w:rsidP="00261183">
                              <w:pPr>
                                <w:spacing w:after="0" w:line="240" w:lineRule="auto"/>
                                <w:jc w:val="center"/>
                                <w:rPr>
                                  <w:rFonts w:ascii="Times New Roman" w:eastAsia="Times New Roman" w:hAnsi="Times New Roman" w:cs="Times New Roman"/>
                                  <w:sz w:val="24"/>
                                  <w:szCs w:val="24"/>
                                  <w:lang w:eastAsia="en-GB"/>
                                </w:rPr>
                              </w:pPr>
                              <w:r w:rsidRPr="00261183">
                                <w:rPr>
                                  <w:rFonts w:ascii="Times New Roman" w:eastAsia="Times New Roman" w:hAnsi="Times New Roman" w:cs="Times New Roman"/>
                                  <w:noProof/>
                                  <w:sz w:val="24"/>
                                  <w:szCs w:val="24"/>
                                  <w:lang w:eastAsia="en-GB"/>
                                </w:rPr>
                                <w:drawing>
                                  <wp:inline distT="0" distB="0" distL="0" distR="0" wp14:anchorId="49D19E6E" wp14:editId="09B7B25D">
                                    <wp:extent cx="5372100" cy="3019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309664DD"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162CE86E"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27613E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61183" w:rsidRPr="00261183" w14:paraId="3A46650B" w14:textId="77777777">
                          <w:tc>
                            <w:tcPr>
                              <w:tcW w:w="0" w:type="auto"/>
                              <w:tcMar>
                                <w:top w:w="0" w:type="dxa"/>
                                <w:left w:w="270" w:type="dxa"/>
                                <w:bottom w:w="135" w:type="dxa"/>
                                <w:right w:w="270" w:type="dxa"/>
                              </w:tcMar>
                              <w:hideMark/>
                            </w:tcPr>
                            <w:p w14:paraId="53DD8CCA" w14:textId="77777777" w:rsidR="00261183" w:rsidRPr="00261183" w:rsidRDefault="00261183" w:rsidP="00261183">
                              <w:pPr>
                                <w:spacing w:before="150" w:after="150"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lastRenderedPageBreak/>
                                <w:t>We are urging pregnant women to get the COVID-</w:t>
                              </w:r>
                              <w:proofErr w:type="gramStart"/>
                              <w:r w:rsidRPr="00261183">
                                <w:rPr>
                                  <w:rFonts w:ascii="Arial" w:eastAsia="Times New Roman" w:hAnsi="Arial" w:cs="Arial"/>
                                  <w:color w:val="202020"/>
                                  <w:sz w:val="24"/>
                                  <w:szCs w:val="24"/>
                                  <w:lang w:eastAsia="en-GB"/>
                                </w:rPr>
                                <w:t>19  jab</w:t>
                              </w:r>
                              <w:proofErr w:type="gramEnd"/>
                              <w:r w:rsidRPr="00261183">
                                <w:rPr>
                                  <w:rFonts w:ascii="Arial" w:eastAsia="Times New Roman" w:hAnsi="Arial" w:cs="Arial"/>
                                  <w:color w:val="202020"/>
                                  <w:sz w:val="24"/>
                                  <w:szCs w:val="24"/>
                                  <w:lang w:eastAsia="en-GB"/>
                                </w:rPr>
                                <w:t>, after new analysis by the UK Health Security Agency in women giving birth showed COVID-19 vaccines have good safety record in pregnant women. </w:t>
                              </w:r>
                            </w:p>
                            <w:p w14:paraId="756F1080" w14:textId="77777777" w:rsidR="00261183" w:rsidRPr="00261183" w:rsidRDefault="00261183" w:rsidP="00261183">
                              <w:pPr>
                                <w:spacing w:before="150" w:after="150"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t xml:space="preserve">The analysis looked at women who gave birth up to August this year and, reassuringly, found that there is a similar very low risk of still birth, </w:t>
                              </w:r>
                              <w:proofErr w:type="gramStart"/>
                              <w:r w:rsidRPr="00261183">
                                <w:rPr>
                                  <w:rFonts w:ascii="Arial" w:eastAsia="Times New Roman" w:hAnsi="Arial" w:cs="Arial"/>
                                  <w:color w:val="202020"/>
                                  <w:sz w:val="24"/>
                                  <w:szCs w:val="24"/>
                                  <w:lang w:eastAsia="en-GB"/>
                                </w:rPr>
                                <w:t>prematurity</w:t>
                              </w:r>
                              <w:proofErr w:type="gramEnd"/>
                              <w:r w:rsidRPr="00261183">
                                <w:rPr>
                                  <w:rFonts w:ascii="Arial" w:eastAsia="Times New Roman" w:hAnsi="Arial" w:cs="Arial"/>
                                  <w:color w:val="202020"/>
                                  <w:sz w:val="24"/>
                                  <w:szCs w:val="24"/>
                                  <w:lang w:eastAsia="en-GB"/>
                                </w:rPr>
                                <w:t xml:space="preserve"> and low birth weight in vaccinated and unvaccinated women. However, people who are vaccinated are far more protected against serious COVID-19 than those who are unvaccinated.</w:t>
                              </w:r>
                              <w:r w:rsidRPr="00261183">
                                <w:rPr>
                                  <w:rFonts w:ascii="Arial" w:eastAsia="Times New Roman" w:hAnsi="Arial" w:cs="Arial"/>
                                  <w:color w:val="202020"/>
                                  <w:sz w:val="24"/>
                                  <w:szCs w:val="24"/>
                                  <w:lang w:eastAsia="en-GB"/>
                                </w:rPr>
                                <w:br/>
                              </w:r>
                              <w:r w:rsidRPr="00261183">
                                <w:rPr>
                                  <w:rFonts w:ascii="Arial" w:eastAsia="Times New Roman" w:hAnsi="Arial" w:cs="Arial"/>
                                  <w:color w:val="202020"/>
                                  <w:sz w:val="24"/>
                                  <w:szCs w:val="24"/>
                                  <w:lang w:eastAsia="en-GB"/>
                                </w:rPr>
                                <w:br/>
                                <w:t xml:space="preserve">We already know that getting vaccinated is the best way to protect yourself from serious illness. If you haven’t already been vaccinated, this new information should add to the reassuring safety </w:t>
                              </w:r>
                              <w:proofErr w:type="spellStart"/>
                              <w:proofErr w:type="gramStart"/>
                              <w:r w:rsidRPr="00261183">
                                <w:rPr>
                                  <w:rFonts w:ascii="Arial" w:eastAsia="Times New Roman" w:hAnsi="Arial" w:cs="Arial"/>
                                  <w:color w:val="202020"/>
                                  <w:sz w:val="24"/>
                                  <w:szCs w:val="24"/>
                                  <w:lang w:eastAsia="en-GB"/>
                                </w:rPr>
                                <w:t>data.This</w:t>
                              </w:r>
                              <w:proofErr w:type="spellEnd"/>
                              <w:proofErr w:type="gramEnd"/>
                              <w:r w:rsidRPr="00261183">
                                <w:rPr>
                                  <w:rFonts w:ascii="Arial" w:eastAsia="Times New Roman" w:hAnsi="Arial" w:cs="Arial"/>
                                  <w:color w:val="202020"/>
                                  <w:sz w:val="24"/>
                                  <w:szCs w:val="24"/>
                                  <w:lang w:eastAsia="en-GB"/>
                                </w:rPr>
                                <w:t xml:space="preserve"> accumulating evidence will also allow midwives and other health professionals to provide better information to pregnant women and help to drive uptake higher.</w:t>
                              </w:r>
                              <w:r w:rsidRPr="00261183">
                                <w:rPr>
                                  <w:rFonts w:ascii="Arial" w:eastAsia="Times New Roman" w:hAnsi="Arial" w:cs="Arial"/>
                                  <w:color w:val="202020"/>
                                  <w:sz w:val="24"/>
                                  <w:szCs w:val="24"/>
                                  <w:lang w:eastAsia="en-GB"/>
                                </w:rPr>
                                <w:br/>
                              </w:r>
                              <w:r w:rsidRPr="00261183">
                                <w:rPr>
                                  <w:rFonts w:ascii="Arial" w:eastAsia="Times New Roman" w:hAnsi="Arial" w:cs="Arial"/>
                                  <w:color w:val="202020"/>
                                  <w:sz w:val="24"/>
                                  <w:szCs w:val="24"/>
                                  <w:lang w:eastAsia="en-GB"/>
                                </w:rPr>
                                <w:br/>
                                <w:t>COVID-19 vaccines have now been administered to thousands of pregnant women in this country. In the 8-month period between January and August 2021, 355,299 women gave birth – of whom 24,759 had received at least one dose of COVID-19 vaccine prior to delivery. Existing evidence shows women with COVID-19 disease in later pregnancy are at increased risk of severe disease requiring hospital and intensive care admission.</w:t>
                              </w:r>
                            </w:p>
                            <w:p w14:paraId="40D8E6A7" w14:textId="77777777" w:rsidR="00261183" w:rsidRPr="00261183" w:rsidRDefault="00261183" w:rsidP="00261183">
                              <w:pPr>
                                <w:spacing w:before="150" w:after="150"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t>Vaccines are effective at preventing severe disease – no fully vaccinated pregnant women were admitted to intensive care with COVID-19 in England between February and the end of September 2021 </w:t>
                              </w:r>
                              <w:hyperlink r:id="rId10" w:history="1">
                                <w:r w:rsidRPr="00261183">
                                  <w:rPr>
                                    <w:rFonts w:ascii="Arial" w:eastAsia="Times New Roman" w:hAnsi="Arial" w:cs="Arial"/>
                                    <w:color w:val="005EB8"/>
                                    <w:sz w:val="24"/>
                                    <w:szCs w:val="24"/>
                                    <w:u w:val="single"/>
                                    <w:lang w:eastAsia="en-GB"/>
                                  </w:rPr>
                                  <w:t>(UK Obstetric Surveillance System data).</w:t>
                                </w:r>
                              </w:hyperlink>
                            </w:p>
                            <w:p w14:paraId="5C155AB9" w14:textId="77777777" w:rsidR="00261183" w:rsidRPr="00261183" w:rsidRDefault="00261183" w:rsidP="00261183">
                              <w:pPr>
                                <w:spacing w:before="150" w:after="150"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br/>
                                <w:t>Every pregnant woman who has not yet been vaccinated should feel confident to go and get the jab, and this will help to prevent the serious consequences of catching COVID-19 in pregnancy.</w:t>
                              </w:r>
                            </w:p>
                          </w:tc>
                        </w:tr>
                      </w:tbl>
                      <w:p w14:paraId="399F17CF"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58ABBB6A"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7627F98D" w14:textId="77777777">
                    <w:tc>
                      <w:tcPr>
                        <w:tcW w:w="0" w:type="auto"/>
                        <w:tcMar>
                          <w:top w:w="270" w:type="dxa"/>
                          <w:left w:w="270" w:type="dxa"/>
                          <w:bottom w:w="270" w:type="dxa"/>
                          <w:right w:w="270" w:type="dxa"/>
                        </w:tcMar>
                        <w:vAlign w:val="center"/>
                        <w:hideMark/>
                      </w:tcPr>
                      <w:tbl>
                        <w:tblPr>
                          <w:tblW w:w="5000" w:type="pct"/>
                          <w:tblBorders>
                            <w:top w:val="single" w:sz="12" w:space="0" w:color="003087"/>
                          </w:tblBorders>
                          <w:tblCellMar>
                            <w:left w:w="0" w:type="dxa"/>
                            <w:right w:w="0" w:type="dxa"/>
                          </w:tblCellMar>
                          <w:tblLook w:val="04A0" w:firstRow="1" w:lastRow="0" w:firstColumn="1" w:lastColumn="0" w:noHBand="0" w:noVBand="1"/>
                        </w:tblPr>
                        <w:tblGrid>
                          <w:gridCol w:w="8460"/>
                        </w:tblGrid>
                        <w:tr w:rsidR="00261183" w:rsidRPr="00261183" w14:paraId="27D84A2A" w14:textId="77777777">
                          <w:tc>
                            <w:tcPr>
                              <w:tcW w:w="0" w:type="auto"/>
                              <w:vAlign w:val="center"/>
                              <w:hideMark/>
                            </w:tcPr>
                            <w:p w14:paraId="4F41BC0E"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2FA2085F"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769D9CA4"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29C4C6A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61183" w:rsidRPr="00261183" w14:paraId="35A6D6C2" w14:textId="77777777">
                          <w:tc>
                            <w:tcPr>
                              <w:tcW w:w="0" w:type="auto"/>
                              <w:tcMar>
                                <w:top w:w="135" w:type="dxa"/>
                                <w:left w:w="270" w:type="dxa"/>
                                <w:bottom w:w="135" w:type="dxa"/>
                                <w:right w:w="270" w:type="dxa"/>
                              </w:tcMar>
                              <w:vAlign w:val="center"/>
                              <w:hideMark/>
                            </w:tcPr>
                            <w:tbl>
                              <w:tblPr>
                                <w:tblW w:w="5000" w:type="pct"/>
                                <w:shd w:val="clear" w:color="auto" w:fill="9ADFB0"/>
                                <w:tblCellMar>
                                  <w:top w:w="15" w:type="dxa"/>
                                  <w:left w:w="15" w:type="dxa"/>
                                  <w:bottom w:w="15" w:type="dxa"/>
                                  <w:right w:w="15" w:type="dxa"/>
                                </w:tblCellMar>
                                <w:tblLook w:val="04A0" w:firstRow="1" w:lastRow="0" w:firstColumn="1" w:lastColumn="0" w:noHBand="0" w:noVBand="1"/>
                              </w:tblPr>
                              <w:tblGrid>
                                <w:gridCol w:w="8460"/>
                              </w:tblGrid>
                              <w:tr w:rsidR="00261183" w:rsidRPr="00261183" w14:paraId="6CCB3632" w14:textId="77777777">
                                <w:tc>
                                  <w:tcPr>
                                    <w:tcW w:w="0" w:type="auto"/>
                                    <w:shd w:val="clear" w:color="auto" w:fill="9ADFB0"/>
                                    <w:tcMar>
                                      <w:top w:w="270" w:type="dxa"/>
                                      <w:left w:w="270" w:type="dxa"/>
                                      <w:bottom w:w="270" w:type="dxa"/>
                                      <w:right w:w="270" w:type="dxa"/>
                                    </w:tcMar>
                                    <w:hideMark/>
                                  </w:tcPr>
                                  <w:p w14:paraId="178F3AB0" w14:textId="77777777" w:rsidR="00261183" w:rsidRPr="00261183" w:rsidRDefault="00261183" w:rsidP="00261183">
                                    <w:pPr>
                                      <w:spacing w:after="0" w:line="413" w:lineRule="atLeast"/>
                                      <w:outlineLvl w:val="1"/>
                                      <w:rPr>
                                        <w:rFonts w:ascii="Helvetica" w:eastAsia="Times New Roman" w:hAnsi="Helvetica" w:cs="Arial"/>
                                        <w:b/>
                                        <w:bCs/>
                                        <w:color w:val="000000"/>
                                        <w:sz w:val="33"/>
                                        <w:szCs w:val="33"/>
                                        <w:lang w:eastAsia="en-GB"/>
                                      </w:rPr>
                                    </w:pPr>
                                    <w:r w:rsidRPr="00261183">
                                      <w:rPr>
                                        <w:rFonts w:ascii="Helvetica" w:eastAsia="Times New Roman" w:hAnsi="Helvetica" w:cs="Arial"/>
                                        <w:b/>
                                        <w:bCs/>
                                        <w:color w:val="000000"/>
                                        <w:sz w:val="33"/>
                                        <w:szCs w:val="33"/>
                                        <w:lang w:eastAsia="en-GB"/>
                                      </w:rPr>
                                      <w:lastRenderedPageBreak/>
                                      <w:t>Third COVID-19 jabs available to book online for people who are severely immunosuppressed</w:t>
                                    </w:r>
                                  </w:p>
                                </w:tc>
                              </w:tr>
                            </w:tbl>
                            <w:p w14:paraId="4AEB0836"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5C89B3D4"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7D069B95"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154D432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61183" w:rsidRPr="00261183" w14:paraId="64A9C9C3" w14:textId="77777777">
                          <w:tc>
                            <w:tcPr>
                              <w:tcW w:w="0" w:type="auto"/>
                              <w:tcMar>
                                <w:top w:w="0" w:type="dxa"/>
                                <w:left w:w="135" w:type="dxa"/>
                                <w:bottom w:w="0" w:type="dxa"/>
                                <w:right w:w="135" w:type="dxa"/>
                              </w:tcMar>
                              <w:hideMark/>
                            </w:tcPr>
                            <w:p w14:paraId="018BA0F0" w14:textId="77777777" w:rsidR="00261183" w:rsidRPr="00261183" w:rsidRDefault="00261183" w:rsidP="00261183">
                              <w:pPr>
                                <w:spacing w:after="0" w:line="240" w:lineRule="auto"/>
                                <w:jc w:val="center"/>
                                <w:rPr>
                                  <w:rFonts w:ascii="Times New Roman" w:eastAsia="Times New Roman" w:hAnsi="Times New Roman" w:cs="Times New Roman"/>
                                  <w:sz w:val="24"/>
                                  <w:szCs w:val="24"/>
                                  <w:lang w:eastAsia="en-GB"/>
                                </w:rPr>
                              </w:pPr>
                              <w:r w:rsidRPr="00261183">
                                <w:rPr>
                                  <w:rFonts w:ascii="Times New Roman" w:eastAsia="Times New Roman" w:hAnsi="Times New Roman" w:cs="Times New Roman"/>
                                  <w:noProof/>
                                  <w:sz w:val="24"/>
                                  <w:szCs w:val="24"/>
                                  <w:lang w:eastAsia="en-GB"/>
                                </w:rPr>
                                <w:drawing>
                                  <wp:inline distT="0" distB="0" distL="0" distR="0" wp14:anchorId="67424970" wp14:editId="75083B9B">
                                    <wp:extent cx="5372100" cy="3019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60AE2EFB"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50150AB3"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50CA24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61183" w:rsidRPr="00261183" w14:paraId="3CBE3889" w14:textId="77777777">
                          <w:tc>
                            <w:tcPr>
                              <w:tcW w:w="0" w:type="auto"/>
                              <w:tcMar>
                                <w:top w:w="0" w:type="dxa"/>
                                <w:left w:w="270" w:type="dxa"/>
                                <w:bottom w:w="135" w:type="dxa"/>
                                <w:right w:w="270" w:type="dxa"/>
                              </w:tcMar>
                              <w:hideMark/>
                            </w:tcPr>
                            <w:p w14:paraId="52485A54" w14:textId="77777777" w:rsidR="00261183" w:rsidRPr="00261183" w:rsidRDefault="00261183" w:rsidP="00261183">
                              <w:pPr>
                                <w:spacing w:before="150" w:after="150"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t>People who are severely immunosuppressed can now book their third COVID-19 jab online.</w:t>
                              </w:r>
                              <w:r w:rsidRPr="00261183">
                                <w:rPr>
                                  <w:rFonts w:ascii="Arial" w:eastAsia="Times New Roman" w:hAnsi="Arial" w:cs="Arial"/>
                                  <w:color w:val="202020"/>
                                  <w:sz w:val="24"/>
                                  <w:szCs w:val="24"/>
                                  <w:lang w:eastAsia="en-GB"/>
                                </w:rPr>
                                <w:br/>
                              </w:r>
                              <w:r w:rsidRPr="00261183">
                                <w:rPr>
                                  <w:rFonts w:ascii="Arial" w:eastAsia="Times New Roman" w:hAnsi="Arial" w:cs="Arial"/>
                                  <w:color w:val="202020"/>
                                  <w:sz w:val="24"/>
                                  <w:szCs w:val="24"/>
                                  <w:lang w:eastAsia="en-GB"/>
                                </w:rPr>
                                <w:br/>
                                <w:t>In line with Joint Committee on Vaccination and Immunisation (JCVI) guidance, those who are classed as severely immunosuppressed as a result of treatment, for conditions such as cancer or for those with long-term chronic conditions where their immunity is affected by medication, are eligible for a third dose eight weeks after their second dose.</w:t>
                              </w:r>
                              <w:r w:rsidRPr="00261183">
                                <w:rPr>
                                  <w:rFonts w:ascii="Arial" w:eastAsia="Times New Roman" w:hAnsi="Arial" w:cs="Arial"/>
                                  <w:color w:val="202020"/>
                                  <w:sz w:val="24"/>
                                  <w:szCs w:val="24"/>
                                  <w:lang w:eastAsia="en-GB"/>
                                </w:rPr>
                                <w:br/>
                              </w:r>
                              <w:r w:rsidRPr="00261183">
                                <w:rPr>
                                  <w:rFonts w:ascii="Arial" w:eastAsia="Times New Roman" w:hAnsi="Arial" w:cs="Arial"/>
                                  <w:color w:val="202020"/>
                                  <w:sz w:val="24"/>
                                  <w:szCs w:val="24"/>
                                  <w:lang w:eastAsia="en-GB"/>
                                </w:rPr>
                                <w:br/>
                                <w:t>Adults who are eligible for a third dose of the COVID-19 vaccine and have received a clinical referral letter from their doctor can now go online and book an appointment.</w:t>
                              </w:r>
                              <w:r w:rsidRPr="00261183">
                                <w:rPr>
                                  <w:rFonts w:ascii="Arial" w:eastAsia="Times New Roman" w:hAnsi="Arial" w:cs="Arial"/>
                                  <w:color w:val="202020"/>
                                  <w:sz w:val="24"/>
                                  <w:szCs w:val="24"/>
                                  <w:lang w:eastAsia="en-GB"/>
                                </w:rPr>
                                <w:br/>
                              </w:r>
                              <w:r w:rsidRPr="00261183">
                                <w:rPr>
                                  <w:rFonts w:ascii="Arial" w:eastAsia="Times New Roman" w:hAnsi="Arial" w:cs="Arial"/>
                                  <w:color w:val="202020"/>
                                  <w:sz w:val="24"/>
                                  <w:szCs w:val="24"/>
                                  <w:lang w:eastAsia="en-GB"/>
                                </w:rPr>
                                <w:br/>
                                <w:t>The </w:t>
                              </w:r>
                              <w:hyperlink r:id="rId12" w:history="1">
                                <w:r w:rsidRPr="00261183">
                                  <w:rPr>
                                    <w:rFonts w:ascii="Arial" w:eastAsia="Times New Roman" w:hAnsi="Arial" w:cs="Arial"/>
                                    <w:color w:val="005EB8"/>
                                    <w:sz w:val="24"/>
                                    <w:szCs w:val="24"/>
                                    <w:u w:val="single"/>
                                    <w:lang w:eastAsia="en-GB"/>
                                  </w:rPr>
                                  <w:t>NHS COVID-19 vaccination booking service</w:t>
                                </w:r>
                              </w:hyperlink>
                              <w:r w:rsidRPr="00261183">
                                <w:rPr>
                                  <w:rFonts w:ascii="Arial" w:eastAsia="Times New Roman" w:hAnsi="Arial" w:cs="Arial"/>
                                  <w:color w:val="202020"/>
                                  <w:sz w:val="24"/>
                                  <w:szCs w:val="24"/>
                                  <w:lang w:eastAsia="en-GB"/>
                                </w:rPr>
                                <w:t> will offer an option to ‘book my 3rd dose appointment’ for adults who had a weakened immune system at the time they had a second dose.</w:t>
                              </w:r>
                              <w:r w:rsidRPr="00261183">
                                <w:rPr>
                                  <w:rFonts w:ascii="Arial" w:eastAsia="Times New Roman" w:hAnsi="Arial" w:cs="Arial"/>
                                  <w:color w:val="202020"/>
                                  <w:sz w:val="24"/>
                                  <w:szCs w:val="24"/>
                                  <w:lang w:eastAsia="en-GB"/>
                                </w:rPr>
                                <w:br/>
                              </w:r>
                              <w:r w:rsidRPr="00261183">
                                <w:rPr>
                                  <w:rFonts w:ascii="Arial" w:eastAsia="Times New Roman" w:hAnsi="Arial" w:cs="Arial"/>
                                  <w:color w:val="202020"/>
                                  <w:sz w:val="24"/>
                                  <w:szCs w:val="24"/>
                                  <w:lang w:eastAsia="en-GB"/>
                                </w:rPr>
                                <w:br/>
                              </w:r>
                              <w:r w:rsidRPr="00261183">
                                <w:rPr>
                                  <w:rFonts w:ascii="Arial" w:eastAsia="Times New Roman" w:hAnsi="Arial" w:cs="Arial"/>
                                  <w:color w:val="202020"/>
                                  <w:sz w:val="24"/>
                                  <w:szCs w:val="24"/>
                                  <w:lang w:eastAsia="en-GB"/>
                                </w:rPr>
                                <w:lastRenderedPageBreak/>
                                <w:t>Although the number of people in this cohort can change over relatively short periods of time – for example patients may start chemotherapy or other treatments and so their eligibility for third and subsequent doses will change – around half a million are eligible for a third jab in England, and </w:t>
                              </w:r>
                              <w:hyperlink r:id="rId13" w:history="1">
                                <w:r w:rsidRPr="00261183">
                                  <w:rPr>
                                    <w:rFonts w:ascii="Arial" w:eastAsia="Times New Roman" w:hAnsi="Arial" w:cs="Arial"/>
                                    <w:color w:val="005EB8"/>
                                    <w:sz w:val="24"/>
                                    <w:szCs w:val="24"/>
                                    <w:u w:val="single"/>
                                    <w:lang w:eastAsia="en-GB"/>
                                  </w:rPr>
                                  <w:t>more than seven in 10 have already had theirs</w:t>
                                </w:r>
                              </w:hyperlink>
                              <w:r w:rsidRPr="00261183">
                                <w:rPr>
                                  <w:rFonts w:ascii="Arial" w:eastAsia="Times New Roman" w:hAnsi="Arial" w:cs="Arial"/>
                                  <w:color w:val="202020"/>
                                  <w:sz w:val="24"/>
                                  <w:szCs w:val="24"/>
                                  <w:lang w:eastAsia="en-GB"/>
                                </w:rPr>
                                <w:t>.</w:t>
                              </w:r>
                              <w:r w:rsidRPr="00261183">
                                <w:rPr>
                                  <w:rFonts w:ascii="Arial" w:eastAsia="Times New Roman" w:hAnsi="Arial" w:cs="Arial"/>
                                  <w:color w:val="202020"/>
                                  <w:sz w:val="24"/>
                                  <w:szCs w:val="24"/>
                                  <w:lang w:eastAsia="en-GB"/>
                                </w:rPr>
                                <w:br/>
                              </w:r>
                              <w:r w:rsidRPr="00261183">
                                <w:rPr>
                                  <w:rFonts w:ascii="Arial" w:eastAsia="Times New Roman" w:hAnsi="Arial" w:cs="Arial"/>
                                  <w:color w:val="202020"/>
                                  <w:sz w:val="24"/>
                                  <w:szCs w:val="24"/>
                                  <w:lang w:eastAsia="en-GB"/>
                                </w:rPr>
                                <w:br/>
                                <w:t>The decision on when to get a third jab for people who are severely immunosuppressed is made between patients and their clinicians. In line with JCVI guidance, the third dose for those with severe immunosuppression should usually be given at least eight weeks after the second dose.</w:t>
                              </w:r>
                              <w:r w:rsidRPr="00261183">
                                <w:rPr>
                                  <w:rFonts w:ascii="Arial" w:eastAsia="Times New Roman" w:hAnsi="Arial" w:cs="Arial"/>
                                  <w:color w:val="202020"/>
                                  <w:sz w:val="24"/>
                                  <w:szCs w:val="24"/>
                                  <w:lang w:eastAsia="en-GB"/>
                                </w:rPr>
                                <w:br/>
                                <w:t>The offer of a third dose for people who are severely immunosuppressed is separate to the booster programme.</w:t>
                              </w:r>
                            </w:p>
                          </w:tc>
                        </w:tr>
                      </w:tbl>
                      <w:p w14:paraId="688BA873"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75F8BB65"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7B096EFF" w14:textId="77777777">
                    <w:tc>
                      <w:tcPr>
                        <w:tcW w:w="0" w:type="auto"/>
                        <w:tcMar>
                          <w:top w:w="270" w:type="dxa"/>
                          <w:left w:w="270" w:type="dxa"/>
                          <w:bottom w:w="270" w:type="dxa"/>
                          <w:right w:w="270" w:type="dxa"/>
                        </w:tcMar>
                        <w:vAlign w:val="center"/>
                        <w:hideMark/>
                      </w:tcPr>
                      <w:tbl>
                        <w:tblPr>
                          <w:tblW w:w="5000" w:type="pct"/>
                          <w:tblBorders>
                            <w:top w:val="single" w:sz="12" w:space="0" w:color="003087"/>
                          </w:tblBorders>
                          <w:tblCellMar>
                            <w:left w:w="0" w:type="dxa"/>
                            <w:right w:w="0" w:type="dxa"/>
                          </w:tblCellMar>
                          <w:tblLook w:val="04A0" w:firstRow="1" w:lastRow="0" w:firstColumn="1" w:lastColumn="0" w:noHBand="0" w:noVBand="1"/>
                        </w:tblPr>
                        <w:tblGrid>
                          <w:gridCol w:w="8460"/>
                        </w:tblGrid>
                        <w:tr w:rsidR="00261183" w:rsidRPr="00261183" w14:paraId="65B3F3A1" w14:textId="77777777">
                          <w:tc>
                            <w:tcPr>
                              <w:tcW w:w="0" w:type="auto"/>
                              <w:vAlign w:val="center"/>
                              <w:hideMark/>
                            </w:tcPr>
                            <w:p w14:paraId="6239FD36"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439660B9"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33F42C04"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78E8EE8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61183" w:rsidRPr="00261183" w14:paraId="2E2E2A2B" w14:textId="77777777">
                          <w:tc>
                            <w:tcPr>
                              <w:tcW w:w="0" w:type="auto"/>
                              <w:tcMar>
                                <w:top w:w="135" w:type="dxa"/>
                                <w:left w:w="270" w:type="dxa"/>
                                <w:bottom w:w="135" w:type="dxa"/>
                                <w:right w:w="270" w:type="dxa"/>
                              </w:tcMar>
                              <w:vAlign w:val="center"/>
                              <w:hideMark/>
                            </w:tcPr>
                            <w:tbl>
                              <w:tblPr>
                                <w:tblW w:w="5000" w:type="pct"/>
                                <w:shd w:val="clear" w:color="auto" w:fill="9ADFB0"/>
                                <w:tblCellMar>
                                  <w:top w:w="15" w:type="dxa"/>
                                  <w:left w:w="15" w:type="dxa"/>
                                  <w:bottom w:w="15" w:type="dxa"/>
                                  <w:right w:w="15" w:type="dxa"/>
                                </w:tblCellMar>
                                <w:tblLook w:val="04A0" w:firstRow="1" w:lastRow="0" w:firstColumn="1" w:lastColumn="0" w:noHBand="0" w:noVBand="1"/>
                              </w:tblPr>
                              <w:tblGrid>
                                <w:gridCol w:w="8460"/>
                              </w:tblGrid>
                              <w:tr w:rsidR="00261183" w:rsidRPr="00261183" w14:paraId="5008EFE2" w14:textId="77777777">
                                <w:tc>
                                  <w:tcPr>
                                    <w:tcW w:w="0" w:type="auto"/>
                                    <w:shd w:val="clear" w:color="auto" w:fill="9ADFB0"/>
                                    <w:tcMar>
                                      <w:top w:w="270" w:type="dxa"/>
                                      <w:left w:w="270" w:type="dxa"/>
                                      <w:bottom w:w="270" w:type="dxa"/>
                                      <w:right w:w="270" w:type="dxa"/>
                                    </w:tcMar>
                                    <w:hideMark/>
                                  </w:tcPr>
                                  <w:p w14:paraId="39496733" w14:textId="77777777" w:rsidR="00261183" w:rsidRPr="00261183" w:rsidRDefault="00261183" w:rsidP="00261183">
                                    <w:pPr>
                                      <w:spacing w:after="0" w:line="413" w:lineRule="atLeast"/>
                                      <w:outlineLvl w:val="1"/>
                                      <w:rPr>
                                        <w:rFonts w:ascii="Helvetica" w:eastAsia="Times New Roman" w:hAnsi="Helvetica" w:cs="Arial"/>
                                        <w:b/>
                                        <w:bCs/>
                                        <w:color w:val="000000"/>
                                        <w:sz w:val="33"/>
                                        <w:szCs w:val="33"/>
                                        <w:lang w:eastAsia="en-GB"/>
                                      </w:rPr>
                                    </w:pPr>
                                    <w:r w:rsidRPr="00261183">
                                      <w:rPr>
                                        <w:rFonts w:ascii="Helvetica" w:eastAsia="Times New Roman" w:hAnsi="Helvetica" w:cs="Arial"/>
                                        <w:b/>
                                        <w:bCs/>
                                        <w:color w:val="000000"/>
                                        <w:sz w:val="33"/>
                                        <w:szCs w:val="33"/>
                                        <w:lang w:eastAsia="en-GB"/>
                                      </w:rPr>
                                      <w:t>Parents and carers urged to protect their two-and three-year olds against flu and serious complications</w:t>
                                    </w:r>
                                  </w:p>
                                </w:tc>
                              </w:tr>
                            </w:tbl>
                            <w:p w14:paraId="01E7A193"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3C147C14"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1B143E30"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0AEC90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61183" w:rsidRPr="00261183" w14:paraId="5E8746AD" w14:textId="77777777">
                          <w:tc>
                            <w:tcPr>
                              <w:tcW w:w="0" w:type="auto"/>
                              <w:tcMar>
                                <w:top w:w="0" w:type="dxa"/>
                                <w:left w:w="135" w:type="dxa"/>
                                <w:bottom w:w="0" w:type="dxa"/>
                                <w:right w:w="135" w:type="dxa"/>
                              </w:tcMar>
                              <w:hideMark/>
                            </w:tcPr>
                            <w:p w14:paraId="72A27C4B" w14:textId="77777777" w:rsidR="00261183" w:rsidRPr="00261183" w:rsidRDefault="00261183" w:rsidP="00261183">
                              <w:pPr>
                                <w:spacing w:after="0" w:line="240" w:lineRule="auto"/>
                                <w:jc w:val="center"/>
                                <w:rPr>
                                  <w:rFonts w:ascii="Times New Roman" w:eastAsia="Times New Roman" w:hAnsi="Times New Roman" w:cs="Times New Roman"/>
                                  <w:sz w:val="24"/>
                                  <w:szCs w:val="24"/>
                                  <w:lang w:eastAsia="en-GB"/>
                                </w:rPr>
                              </w:pPr>
                              <w:r w:rsidRPr="00261183">
                                <w:rPr>
                                  <w:rFonts w:ascii="Times New Roman" w:eastAsia="Times New Roman" w:hAnsi="Times New Roman" w:cs="Times New Roman"/>
                                  <w:noProof/>
                                  <w:sz w:val="24"/>
                                  <w:szCs w:val="24"/>
                                  <w:lang w:eastAsia="en-GB"/>
                                </w:rPr>
                                <w:drawing>
                                  <wp:inline distT="0" distB="0" distL="0" distR="0" wp14:anchorId="57E3950E" wp14:editId="50DA1BB8">
                                    <wp:extent cx="5372100" cy="3019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06AF3763"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3081BF20" w14:textId="77777777" w:rsidR="00261183" w:rsidRPr="00261183" w:rsidRDefault="00261183" w:rsidP="00261183">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261183" w:rsidRPr="00261183" w14:paraId="420A3D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61183" w:rsidRPr="00261183" w14:paraId="54457577" w14:textId="77777777">
                          <w:tc>
                            <w:tcPr>
                              <w:tcW w:w="0" w:type="auto"/>
                              <w:tcMar>
                                <w:top w:w="0" w:type="dxa"/>
                                <w:left w:w="270" w:type="dxa"/>
                                <w:bottom w:w="135" w:type="dxa"/>
                                <w:right w:w="270" w:type="dxa"/>
                              </w:tcMar>
                              <w:hideMark/>
                            </w:tcPr>
                            <w:p w14:paraId="7C8E0A55" w14:textId="77777777" w:rsidR="00261183" w:rsidRPr="00261183" w:rsidRDefault="00261183" w:rsidP="00261183">
                              <w:pPr>
                                <w:spacing w:before="150" w:after="150"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lastRenderedPageBreak/>
                                <w:t xml:space="preserve">The flu vaccination programme is well underway across the </w:t>
                              </w:r>
                              <w:proofErr w:type="gramStart"/>
                              <w:r w:rsidRPr="00261183">
                                <w:rPr>
                                  <w:rFonts w:ascii="Arial" w:eastAsia="Times New Roman" w:hAnsi="Arial" w:cs="Arial"/>
                                  <w:color w:val="202020"/>
                                  <w:sz w:val="24"/>
                                  <w:szCs w:val="24"/>
                                  <w:lang w:eastAsia="en-GB"/>
                                </w:rPr>
                                <w:t>South East</w:t>
                              </w:r>
                              <w:proofErr w:type="gramEnd"/>
                              <w:r w:rsidRPr="00261183">
                                <w:rPr>
                                  <w:rFonts w:ascii="Arial" w:eastAsia="Times New Roman" w:hAnsi="Arial" w:cs="Arial"/>
                                  <w:color w:val="202020"/>
                                  <w:sz w:val="24"/>
                                  <w:szCs w:val="24"/>
                                  <w:lang w:eastAsia="en-GB"/>
                                </w:rPr>
                                <w:t xml:space="preserve"> of England with thousands of parents and carers having already arranged for their children to be vaccinated.</w:t>
                              </w:r>
                              <w:r w:rsidRPr="00261183">
                                <w:rPr>
                                  <w:rFonts w:ascii="Arial" w:eastAsia="Times New Roman" w:hAnsi="Arial" w:cs="Arial"/>
                                  <w:color w:val="202020"/>
                                  <w:sz w:val="24"/>
                                  <w:szCs w:val="24"/>
                                  <w:lang w:eastAsia="en-GB"/>
                                </w:rPr>
                                <w:br/>
                              </w:r>
                              <w:r w:rsidRPr="00261183">
                                <w:rPr>
                                  <w:rFonts w:ascii="Arial" w:eastAsia="Times New Roman" w:hAnsi="Arial" w:cs="Arial"/>
                                  <w:color w:val="202020"/>
                                  <w:sz w:val="24"/>
                                  <w:szCs w:val="24"/>
                                  <w:lang w:eastAsia="en-GB"/>
                                </w:rPr>
                                <w:br/>
                                <w:t>As a result of COVID-19 restrictions, influenza activity levels were extremely low globally last year. With social mixing and social contact returning towards pre-pandemic norms, it is expected that this will be the first winter that flu and COVID-19 will co-circulate. It is also anticipated that there may be a higher rate of flu infection. </w:t>
                              </w:r>
                              <w:r w:rsidRPr="00261183">
                                <w:rPr>
                                  <w:rFonts w:ascii="Arial" w:eastAsia="Times New Roman" w:hAnsi="Arial" w:cs="Arial"/>
                                  <w:color w:val="202020"/>
                                  <w:sz w:val="24"/>
                                  <w:szCs w:val="24"/>
                                  <w:lang w:eastAsia="en-GB"/>
                                </w:rPr>
                                <w:br/>
                              </w:r>
                              <w:r w:rsidRPr="00261183">
                                <w:rPr>
                                  <w:rFonts w:ascii="Arial" w:eastAsia="Times New Roman" w:hAnsi="Arial" w:cs="Arial"/>
                                  <w:color w:val="202020"/>
                                  <w:sz w:val="24"/>
                                  <w:szCs w:val="24"/>
                                  <w:lang w:eastAsia="en-GB"/>
                                </w:rPr>
                                <w:br/>
                                <w:t>If you get flu and COVID-19 at the same time, research shows you're more likely to be seriously ill.</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If you have a 2 or 3-year-old pre-school child, please make an appointment with your GP practice for them to have their flu vaccine.  </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Vaughan Lewis, Medical Director for NHS England and NHS Improvement’s South East region, said: “Each year, the NHS vaccinates millions of people against flu, and this year it is even more important than ever that eligible children and adults take up the offer of a free flu vaccine, as we head towards what is likely to be a very challenging winter for the NHS.</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“Infection with the flu virus has a serious impact on the health of thousands of people every winter, and getting your child vaccinated will protect them, and reduce the chance of them passing it to other family members and loved ones, so please book an appointment for your child as soon as possible.”</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Flu symptoms can appear very quickly and include a high temperature about 38</w:t>
                              </w:r>
                              <w:r w:rsidRPr="00261183">
                                <w:rPr>
                                  <w:rFonts w:ascii="Arial" w:eastAsia="Times New Roman" w:hAnsi="Arial" w:cs="Arial"/>
                                  <w:color w:val="202020"/>
                                  <w:sz w:val="24"/>
                                  <w:szCs w:val="24"/>
                                  <w:vertAlign w:val="superscript"/>
                                  <w:lang w:eastAsia="en-GB"/>
                                </w:rPr>
                                <w:t>o</w:t>
                              </w:r>
                              <w:r w:rsidRPr="00261183">
                                <w:rPr>
                                  <w:rFonts w:ascii="Arial" w:eastAsia="Times New Roman" w:hAnsi="Arial" w:cs="Arial"/>
                                  <w:color w:val="202020"/>
                                  <w:sz w:val="24"/>
                                  <w:szCs w:val="24"/>
                                  <w:lang w:eastAsia="en-GB"/>
                                </w:rPr>
                                <w:t>C, an aching body, feeling exhausted, sore throat and runny nose and loss of appetite. Children may also become less active and get ear pain.</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The nasal spray flu vaccine is free on the NHS for: </w:t>
                              </w:r>
                            </w:p>
                            <w:p w14:paraId="702F6BAB" w14:textId="77777777" w:rsidR="00261183" w:rsidRPr="00261183" w:rsidRDefault="00261183" w:rsidP="00261183">
                              <w:pPr>
                                <w:numPr>
                                  <w:ilvl w:val="0"/>
                                  <w:numId w:val="1"/>
                                </w:numPr>
                                <w:spacing w:before="100" w:beforeAutospacing="1" w:after="100" w:afterAutospacing="1"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t>children aged 2 or 3 years on 31 August 2021 – born between 1 September 2017 and 31 August 2019</w:t>
                              </w:r>
                            </w:p>
                            <w:p w14:paraId="664264A6" w14:textId="77777777" w:rsidR="00261183" w:rsidRPr="00261183" w:rsidRDefault="00261183" w:rsidP="00261183">
                              <w:pPr>
                                <w:numPr>
                                  <w:ilvl w:val="0"/>
                                  <w:numId w:val="1"/>
                                </w:numPr>
                                <w:spacing w:before="100" w:beforeAutospacing="1" w:after="100" w:afterAutospacing="1"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t>all primary school children (reception to year 6)</w:t>
                              </w:r>
                            </w:p>
                            <w:p w14:paraId="1C1C12F1" w14:textId="77777777" w:rsidR="00261183" w:rsidRPr="00261183" w:rsidRDefault="00261183" w:rsidP="00261183">
                              <w:pPr>
                                <w:numPr>
                                  <w:ilvl w:val="0"/>
                                  <w:numId w:val="1"/>
                                </w:numPr>
                                <w:spacing w:before="100" w:beforeAutospacing="1" w:after="100" w:afterAutospacing="1"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lastRenderedPageBreak/>
                                <w:t>all year 7 to year 11 children in secondary school</w:t>
                              </w:r>
                            </w:p>
                            <w:p w14:paraId="7C0F6AD5" w14:textId="77777777" w:rsidR="00261183" w:rsidRPr="00261183" w:rsidRDefault="00261183" w:rsidP="00261183">
                              <w:pPr>
                                <w:numPr>
                                  <w:ilvl w:val="0"/>
                                  <w:numId w:val="1"/>
                                </w:numPr>
                                <w:spacing w:before="100" w:beforeAutospacing="1" w:after="100" w:afterAutospacing="1"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t>children aged 2 to 17 years with long-term health conditions</w:t>
                              </w:r>
                            </w:p>
                            <w:p w14:paraId="768271ED" w14:textId="77777777" w:rsidR="00261183" w:rsidRPr="00261183" w:rsidRDefault="00261183" w:rsidP="00261183">
                              <w:pPr>
                                <w:spacing w:before="150" w:after="150"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t>Three-year-old year Alana was vaccinated in October, her mother Sabahat Hassan, said: “It’s really important that my daughter gets the flu jab each year as I don’t want her to become unnecessarily unwell.</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“I also know that children can be super spreaders, and the last thing I would like would be for my parents to become unwell because I did not take up the opportunity to vaccinate my child.”</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Even if your child had a flu vaccination last year, the type of flu can vary each winter, so it is recommended that they have the flu vaccine each year to boost their immunity.</w:t>
                              </w:r>
                              <w:r w:rsidRPr="00261183">
                                <w:rPr>
                                  <w:rFonts w:ascii="Arial" w:eastAsia="Times New Roman" w:hAnsi="Arial" w:cs="Arial"/>
                                  <w:color w:val="202020"/>
                                  <w:sz w:val="24"/>
                                  <w:szCs w:val="24"/>
                                  <w:lang w:eastAsia="en-GB"/>
                                </w:rPr>
                                <w:br/>
                                <w:t> </w:t>
                              </w:r>
                              <w:r w:rsidRPr="00261183">
                                <w:rPr>
                                  <w:rFonts w:ascii="Arial" w:eastAsia="Times New Roman" w:hAnsi="Arial" w:cs="Arial"/>
                                  <w:color w:val="202020"/>
                                  <w:sz w:val="24"/>
                                  <w:szCs w:val="24"/>
                                  <w:lang w:eastAsia="en-GB"/>
                                </w:rPr>
                                <w:br/>
                                <w:t>The nasal spray is safe and effective and offers the best protection for children aged 2 to 17 years. In some instances, the flu vaccine injection can be offered if the nasal spray vaccine is not suitable. However, please speak to your child’s nurse or doctor if they are aged 2 or 3 and your schools’ immunisations team if your child is in primary to Year 11 at school. Parents and carers of home-schooled children should contact their local community clinic.</w:t>
                              </w:r>
                            </w:p>
                            <w:p w14:paraId="05597761" w14:textId="77777777" w:rsidR="00261183" w:rsidRPr="00261183" w:rsidRDefault="00261183" w:rsidP="00261183">
                              <w:pPr>
                                <w:spacing w:before="150" w:after="150" w:line="360" w:lineRule="atLeast"/>
                                <w:rPr>
                                  <w:rFonts w:ascii="Arial" w:eastAsia="Times New Roman" w:hAnsi="Arial" w:cs="Arial"/>
                                  <w:color w:val="202020"/>
                                  <w:sz w:val="24"/>
                                  <w:szCs w:val="24"/>
                                  <w:lang w:eastAsia="en-GB"/>
                                </w:rPr>
                              </w:pPr>
                              <w:r w:rsidRPr="00261183">
                                <w:rPr>
                                  <w:rFonts w:ascii="Arial" w:eastAsia="Times New Roman" w:hAnsi="Arial" w:cs="Arial"/>
                                  <w:color w:val="202020"/>
                                  <w:sz w:val="24"/>
                                  <w:szCs w:val="24"/>
                                  <w:lang w:eastAsia="en-GB"/>
                                </w:rPr>
                                <w:t> </w:t>
                              </w:r>
                            </w:p>
                          </w:tc>
                        </w:tr>
                      </w:tbl>
                      <w:p w14:paraId="07B83D09"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1DF32418" w14:textId="77777777" w:rsidR="00261183" w:rsidRPr="00261183" w:rsidRDefault="00261183" w:rsidP="00261183">
                  <w:pPr>
                    <w:spacing w:after="0" w:line="240" w:lineRule="auto"/>
                    <w:rPr>
                      <w:rFonts w:ascii="Times New Roman" w:eastAsia="Times New Roman" w:hAnsi="Times New Roman" w:cs="Times New Roman"/>
                      <w:sz w:val="24"/>
                      <w:szCs w:val="24"/>
                      <w:lang w:eastAsia="en-GB"/>
                    </w:rPr>
                  </w:pPr>
                </w:p>
              </w:tc>
            </w:tr>
          </w:tbl>
          <w:p w14:paraId="3EFC563B" w14:textId="77777777" w:rsidR="00261183" w:rsidRPr="00261183" w:rsidRDefault="00261183" w:rsidP="00261183">
            <w:pPr>
              <w:spacing w:after="0" w:line="240" w:lineRule="auto"/>
              <w:jc w:val="center"/>
              <w:rPr>
                <w:rFonts w:ascii="Times New Roman" w:eastAsia="Times New Roman" w:hAnsi="Times New Roman" w:cs="Times New Roman"/>
                <w:color w:val="000000"/>
                <w:sz w:val="27"/>
                <w:szCs w:val="27"/>
                <w:lang w:eastAsia="en-GB"/>
              </w:rPr>
            </w:pPr>
          </w:p>
        </w:tc>
      </w:tr>
    </w:tbl>
    <w:p w14:paraId="4134AEC2" w14:textId="758D2E54" w:rsidR="00064CDB" w:rsidRDefault="00261183">
      <w:r>
        <w:lastRenderedPageBreak/>
        <w:t xml:space="preserve"> </w:t>
      </w:r>
    </w:p>
    <w:p w14:paraId="443740BB" w14:textId="16BB20D3" w:rsidR="00261183" w:rsidRDefault="00261183"/>
    <w:p w14:paraId="23E6FECB" w14:textId="0856E43C" w:rsidR="00261183" w:rsidRPr="00261183" w:rsidRDefault="00261183">
      <w:pPr>
        <w:rPr>
          <w:color w:val="4472C4" w:themeColor="accent1"/>
          <w:sz w:val="32"/>
          <w:szCs w:val="32"/>
        </w:rPr>
      </w:pPr>
      <w:r w:rsidRPr="00261183">
        <w:rPr>
          <w:color w:val="4472C4" w:themeColor="accent1"/>
          <w:sz w:val="32"/>
          <w:szCs w:val="32"/>
        </w:rPr>
        <w:t>Any Queries, please contact Andy Miller</w:t>
      </w:r>
    </w:p>
    <w:p w14:paraId="087E764A" w14:textId="5FE724A2" w:rsidR="00261183" w:rsidRPr="00261183" w:rsidRDefault="00261183">
      <w:pPr>
        <w:rPr>
          <w:color w:val="4472C4" w:themeColor="accent1"/>
          <w:sz w:val="32"/>
          <w:szCs w:val="32"/>
        </w:rPr>
      </w:pPr>
      <w:r w:rsidRPr="00261183">
        <w:rPr>
          <w:color w:val="4472C4" w:themeColor="accent1"/>
          <w:sz w:val="32"/>
          <w:szCs w:val="32"/>
        </w:rPr>
        <w:t>01892 852 389</w:t>
      </w:r>
    </w:p>
    <w:p w14:paraId="417537D6" w14:textId="5A6F426B" w:rsidR="00261183" w:rsidRPr="00261183" w:rsidRDefault="00261183">
      <w:pPr>
        <w:rPr>
          <w:color w:val="4472C4" w:themeColor="accent1"/>
          <w:sz w:val="32"/>
          <w:szCs w:val="32"/>
        </w:rPr>
      </w:pPr>
      <w:r w:rsidRPr="00261183">
        <w:rPr>
          <w:color w:val="4472C4" w:themeColor="accent1"/>
          <w:sz w:val="32"/>
          <w:szCs w:val="32"/>
        </w:rPr>
        <w:t>07817 130 653</w:t>
      </w:r>
    </w:p>
    <w:sectPr w:rsidR="00261183" w:rsidRPr="002611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A83384"/>
    <w:multiLevelType w:val="multilevel"/>
    <w:tmpl w:val="293C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183"/>
    <w:rsid w:val="000F3C27"/>
    <w:rsid w:val="00261183"/>
    <w:rsid w:val="00445906"/>
    <w:rsid w:val="005358EC"/>
    <w:rsid w:val="006D4850"/>
    <w:rsid w:val="00AC4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6906"/>
  <w15:chartTrackingRefBased/>
  <w15:docId w15:val="{19F9DC2C-B81A-4A47-B838-DC59A33F9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06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xccg.comms@nhs.net" TargetMode="External"/><Relationship Id="rId13" Type="http://schemas.openxmlformats.org/officeDocument/2006/relationships/hyperlink" Target="https://www.england.nhs.uk/statistics/statistical-work-areas/covid-19-vaccinations/"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nhs.uk/conditions/coronavirus-covid-19/coronavirus-vaccination/book-coronavirus-vaccination/book-or-manage-a-booster-dose-of-the-coronavirus-covid-19-vacc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ussexhealthandcare.uk/keepsussexsafe/covid-19-vaccinations/"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npeu.ox.ac.uk/ukos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1580</Words>
  <Characters>9010</Characters>
  <Application>Microsoft Office Word</Application>
  <DocSecurity>0</DocSecurity>
  <Lines>75</Lines>
  <Paragraphs>21</Paragraphs>
  <ScaleCrop>false</ScaleCrop>
  <Company/>
  <LinksUpToDate>false</LinksUpToDate>
  <CharactersWithSpaces>10569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Miller</dc:creator>
  <cp:keywords/>
  <dc:description/>
  <cp:lastModifiedBy>Andy Miller</cp:lastModifiedBy>
  <cp:revision>1</cp:revision>
  <dcterms:created xsi:type="dcterms:W3CDTF">2021-11-29T15:11:00Z</dcterms:created>
  <dcterms:modified xsi:type="dcterms:W3CDTF">2021-12-03T10:31:00Z</dcterms:modified>
</cp:coreProperties>
</file>